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EA0F" w14:textId="77777777" w:rsidR="00055400" w:rsidRDefault="00055400" w:rsidP="001E1885">
      <w:pPr>
        <w:shd w:val="clear" w:color="auto" w:fill="FAF9F8"/>
        <w:spacing w:after="0" w:line="240" w:lineRule="auto"/>
        <w:jc w:val="center"/>
        <w:textAlignment w:val="baseline"/>
        <w:rPr>
          <w:rFonts w:ascii="inherit" w:eastAsia="Times New Roman" w:hAnsi="inherit" w:cs="Times New Roman"/>
          <w:b/>
          <w:bCs/>
          <w:sz w:val="24"/>
          <w:szCs w:val="24"/>
          <w:u w:val="single"/>
          <w:bdr w:val="none" w:sz="0" w:space="0" w:color="auto" w:frame="1"/>
        </w:rPr>
      </w:pPr>
    </w:p>
    <w:p w14:paraId="26D92872" w14:textId="77777777" w:rsidR="00055400" w:rsidRDefault="00055400" w:rsidP="001E1885">
      <w:pPr>
        <w:shd w:val="clear" w:color="auto" w:fill="FAF9F8"/>
        <w:spacing w:after="0" w:line="240" w:lineRule="auto"/>
        <w:jc w:val="center"/>
        <w:textAlignment w:val="baseline"/>
        <w:rPr>
          <w:rFonts w:ascii="inherit" w:eastAsia="Times New Roman" w:hAnsi="inherit" w:cs="Times New Roman"/>
          <w:b/>
          <w:bCs/>
          <w:sz w:val="24"/>
          <w:szCs w:val="24"/>
          <w:u w:val="single"/>
          <w:bdr w:val="none" w:sz="0" w:space="0" w:color="auto" w:frame="1"/>
        </w:rPr>
      </w:pPr>
    </w:p>
    <w:p w14:paraId="6B91CFDF" w14:textId="1483FEF8" w:rsidR="001E1885" w:rsidRPr="001E1885" w:rsidRDefault="001E1885" w:rsidP="001E1885">
      <w:pPr>
        <w:shd w:val="clear" w:color="auto" w:fill="FAF9F8"/>
        <w:spacing w:after="0" w:line="240" w:lineRule="auto"/>
        <w:jc w:val="center"/>
        <w:textAlignment w:val="baseline"/>
        <w:rPr>
          <w:rFonts w:ascii="Times New Roman" w:eastAsia="Times New Roman" w:hAnsi="Times New Roman" w:cs="Times New Roman"/>
          <w:color w:val="000000"/>
          <w:sz w:val="28"/>
          <w:szCs w:val="28"/>
          <w:u w:val="single"/>
        </w:rPr>
      </w:pPr>
      <w:r w:rsidRPr="001E1885">
        <w:rPr>
          <w:rFonts w:ascii="inherit" w:eastAsia="Times New Roman" w:hAnsi="inherit" w:cs="Times New Roman"/>
          <w:b/>
          <w:bCs/>
          <w:sz w:val="24"/>
          <w:szCs w:val="24"/>
          <w:u w:val="single"/>
          <w:bdr w:val="none" w:sz="0" w:space="0" w:color="auto" w:frame="1"/>
        </w:rPr>
        <w:t>ADVERTISEMENT FOR BIDS</w:t>
      </w:r>
    </w:p>
    <w:p w14:paraId="53E08629" w14:textId="77777777" w:rsidR="001E1885" w:rsidRPr="001E1885" w:rsidRDefault="001E1885" w:rsidP="001E1885">
      <w:pPr>
        <w:shd w:val="clear" w:color="auto" w:fill="FAF9F8"/>
        <w:spacing w:after="0" w:line="240" w:lineRule="auto"/>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6787BF50" w14:textId="77777777" w:rsidR="001E1885" w:rsidRPr="001E1885" w:rsidRDefault="001E1885" w:rsidP="001E1885">
      <w:pPr>
        <w:shd w:val="clear" w:color="auto" w:fill="FAF9F8"/>
        <w:spacing w:after="0" w:line="240" w:lineRule="auto"/>
        <w:textAlignment w:val="baseline"/>
        <w:rPr>
          <w:rFonts w:ascii="Times New Roman" w:eastAsia="Times New Roman" w:hAnsi="Times New Roman" w:cs="Times New Roman"/>
          <w:color w:val="323130"/>
          <w:sz w:val="20"/>
          <w:szCs w:val="20"/>
        </w:rPr>
      </w:pPr>
      <w:bookmarkStart w:id="0" w:name="x_x_Text1"/>
      <w:bookmarkEnd w:id="0"/>
      <w:r w:rsidRPr="001E1885">
        <w:rPr>
          <w:rFonts w:ascii="inherit" w:eastAsia="Times New Roman" w:hAnsi="inherit" w:cs="Times New Roman"/>
          <w:b/>
          <w:bCs/>
          <w:color w:val="323130"/>
          <w:sz w:val="24"/>
          <w:szCs w:val="24"/>
          <w:u w:val="single"/>
          <w:bdr w:val="none" w:sz="0" w:space="0" w:color="auto" w:frame="1"/>
        </w:rPr>
        <w:t>The Town of Cicero</w:t>
      </w:r>
    </w:p>
    <w:p w14:paraId="5DC359E5" w14:textId="77777777" w:rsidR="001E1885" w:rsidRPr="001E1885" w:rsidRDefault="001E1885" w:rsidP="001E1885">
      <w:pPr>
        <w:shd w:val="clear" w:color="auto" w:fill="FAF9F8"/>
        <w:spacing w:after="0" w:line="240" w:lineRule="auto"/>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b/>
          <w:bCs/>
          <w:color w:val="323130"/>
          <w:sz w:val="24"/>
          <w:szCs w:val="24"/>
          <w:bdr w:val="none" w:sz="0" w:space="0" w:color="auto" w:frame="1"/>
        </w:rPr>
        <w:t>331 E. Jackson Street</w:t>
      </w:r>
    </w:p>
    <w:p w14:paraId="2A5C8D5F" w14:textId="77777777" w:rsidR="001E1885" w:rsidRPr="001E1885" w:rsidRDefault="001E1885" w:rsidP="001E1885">
      <w:pPr>
        <w:shd w:val="clear" w:color="auto" w:fill="FAF9F8"/>
        <w:spacing w:after="0" w:line="240" w:lineRule="auto"/>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b/>
          <w:bCs/>
          <w:color w:val="323130"/>
          <w:sz w:val="24"/>
          <w:szCs w:val="24"/>
          <w:bdr w:val="none" w:sz="0" w:space="0" w:color="auto" w:frame="1"/>
        </w:rPr>
        <w:t>Cicero, Indiana 46034</w:t>
      </w:r>
    </w:p>
    <w:p w14:paraId="3BA82D8F" w14:textId="77777777" w:rsidR="001E1885" w:rsidRPr="001E1885" w:rsidRDefault="001E1885" w:rsidP="001E1885">
      <w:pPr>
        <w:shd w:val="clear" w:color="auto" w:fill="FAF9F8"/>
        <w:spacing w:after="0" w:line="240" w:lineRule="auto"/>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b/>
          <w:bCs/>
          <w:color w:val="323130"/>
          <w:sz w:val="24"/>
          <w:szCs w:val="24"/>
          <w:bdr w:val="none" w:sz="0" w:space="0" w:color="auto" w:frame="1"/>
        </w:rPr>
        <w:t> </w:t>
      </w:r>
    </w:p>
    <w:p w14:paraId="3DE89BB2" w14:textId="1D9FCA0C"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FF0000"/>
          <w:sz w:val="24"/>
          <w:szCs w:val="24"/>
        </w:rPr>
      </w:pPr>
      <w:r w:rsidRPr="001E1885">
        <w:rPr>
          <w:rFonts w:ascii="Times New Roman" w:eastAsia="Times New Roman" w:hAnsi="Times New Roman" w:cs="Times New Roman"/>
          <w:sz w:val="24"/>
          <w:szCs w:val="24"/>
          <w:bdr w:val="none" w:sz="0" w:space="0" w:color="auto" w:frame="1"/>
        </w:rPr>
        <w:t xml:space="preserve">Separate sealed bids for the construction of the Stringtown Pike Rehabilitation </w:t>
      </w:r>
      <w:r w:rsidRPr="001E1885">
        <w:rPr>
          <w:rFonts w:ascii="Times New Roman" w:eastAsia="Times New Roman" w:hAnsi="Times New Roman" w:cs="Times New Roman"/>
          <w:sz w:val="24"/>
          <w:szCs w:val="24"/>
          <w:bdr w:val="none" w:sz="0" w:space="0" w:color="auto" w:frame="1"/>
        </w:rPr>
        <w:t>Project will</w:t>
      </w:r>
      <w:r w:rsidRPr="001E1885">
        <w:rPr>
          <w:rFonts w:ascii="Times New Roman" w:eastAsia="Times New Roman" w:hAnsi="Times New Roman" w:cs="Times New Roman"/>
          <w:sz w:val="24"/>
          <w:szCs w:val="24"/>
          <w:bdr w:val="none" w:sz="0" w:space="0" w:color="auto" w:frame="1"/>
        </w:rPr>
        <w:t xml:space="preserve"> be received by the Town of Cicero Clerk Treasurer's </w:t>
      </w:r>
      <w:r w:rsidRPr="001E1885">
        <w:rPr>
          <w:rFonts w:ascii="Times New Roman" w:eastAsia="Times New Roman" w:hAnsi="Times New Roman" w:cs="Times New Roman"/>
          <w:sz w:val="24"/>
          <w:szCs w:val="24"/>
          <w:bdr w:val="none" w:sz="0" w:space="0" w:color="auto" w:frame="1"/>
        </w:rPr>
        <w:t>Office at</w:t>
      </w:r>
      <w:r w:rsidRPr="001E1885">
        <w:rPr>
          <w:rFonts w:ascii="Times New Roman" w:eastAsia="Times New Roman" w:hAnsi="Times New Roman" w:cs="Times New Roman"/>
          <w:sz w:val="24"/>
          <w:szCs w:val="24"/>
          <w:bdr w:val="none" w:sz="0" w:space="0" w:color="auto" w:frame="1"/>
        </w:rPr>
        <w:t xml:space="preserve"> the 331 E Jackson </w:t>
      </w:r>
      <w:r w:rsidRPr="001E1885">
        <w:rPr>
          <w:rFonts w:ascii="Times New Roman" w:eastAsia="Times New Roman" w:hAnsi="Times New Roman" w:cs="Times New Roman"/>
          <w:sz w:val="24"/>
          <w:szCs w:val="24"/>
          <w:bdr w:val="none" w:sz="0" w:space="0" w:color="auto" w:frame="1"/>
        </w:rPr>
        <w:t>Street, Cicero</w:t>
      </w:r>
      <w:r w:rsidRPr="001E1885">
        <w:rPr>
          <w:rFonts w:ascii="Times New Roman" w:eastAsia="Times New Roman" w:hAnsi="Times New Roman" w:cs="Times New Roman"/>
          <w:sz w:val="24"/>
          <w:szCs w:val="24"/>
          <w:bdr w:val="none" w:sz="0" w:space="0" w:color="auto" w:frame="1"/>
        </w:rPr>
        <w:t>, IN 46034 until 4:30 PM (local time) on July 5, 2022. Bids will also be accepted at the Town Council Meeting at the Red Bridge Park Community Building at 697 West Jackson Street from 7:00 until 7:10 PM.   Bids will be publicly opened and read aloud at the Town Council meeting held at the Town Hall located at the Red Bridge Park Community Building after 7:10 PM (local time) on the same date.  Any Bids received later than the above times and date will be returned unopened.</w:t>
      </w:r>
    </w:p>
    <w:p w14:paraId="1FA9BFDA"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4E31CCE9"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FF0000"/>
          <w:sz w:val="24"/>
          <w:szCs w:val="24"/>
        </w:rPr>
      </w:pPr>
      <w:r w:rsidRPr="001E1885">
        <w:rPr>
          <w:rFonts w:ascii="Times New Roman" w:eastAsia="Times New Roman" w:hAnsi="Times New Roman" w:cs="Times New Roman"/>
          <w:sz w:val="24"/>
          <w:szCs w:val="24"/>
          <w:u w:val="single"/>
          <w:bdr w:val="none" w:sz="0" w:space="0" w:color="auto" w:frame="1"/>
        </w:rPr>
        <w:t>Description of Work:</w:t>
      </w:r>
    </w:p>
    <w:p w14:paraId="678EE1C1"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This is a roadway rehabilitation project for the Stringtown Pike between Brinton Street (northern bound) and 216</w:t>
      </w:r>
      <w:r w:rsidRPr="001E1885">
        <w:rPr>
          <w:rFonts w:ascii="inherit" w:eastAsia="Times New Roman" w:hAnsi="inherit" w:cs="Times New Roman"/>
          <w:color w:val="323130"/>
          <w:sz w:val="24"/>
          <w:szCs w:val="24"/>
          <w:bdr w:val="none" w:sz="0" w:space="0" w:color="auto" w:frame="1"/>
          <w:vertAlign w:val="superscript"/>
        </w:rPr>
        <w:t>th</w:t>
      </w:r>
      <w:r w:rsidRPr="001E1885">
        <w:rPr>
          <w:rFonts w:ascii="inherit" w:eastAsia="Times New Roman" w:hAnsi="inherit" w:cs="Times New Roman"/>
          <w:color w:val="323130"/>
          <w:sz w:val="24"/>
          <w:szCs w:val="24"/>
          <w:bdr w:val="none" w:sz="0" w:space="0" w:color="auto" w:frame="1"/>
        </w:rPr>
        <w:t> Street (southern bound). This project also includes related restoration along earth shoulders with seeding and grading for approximately two (2) feet on each side of the roadway immediately adjacent to the existing edge of asphalt.</w:t>
      </w:r>
    </w:p>
    <w:p w14:paraId="6F77A485"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5BEF6260"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4"/>
          <w:szCs w:val="24"/>
        </w:rPr>
      </w:pPr>
      <w:r w:rsidRPr="001E1885">
        <w:rPr>
          <w:rFonts w:ascii="Times New Roman" w:eastAsia="Times New Roman" w:hAnsi="Times New Roman" w:cs="Times New Roman"/>
          <w:color w:val="323130"/>
          <w:sz w:val="24"/>
          <w:szCs w:val="24"/>
        </w:rPr>
        <w:t>There will be no pre-bid meeting held for this project.</w:t>
      </w:r>
    </w:p>
    <w:p w14:paraId="099DD19F"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Tms Rmn" w:eastAsia="Times New Roman" w:hAnsi="Tms Rmn" w:cs="Times New Roman"/>
          <w:color w:val="323130"/>
          <w:sz w:val="24"/>
          <w:szCs w:val="24"/>
          <w:bdr w:val="none" w:sz="0" w:space="0" w:color="auto" w:frame="1"/>
        </w:rPr>
        <w:t> </w:t>
      </w:r>
    </w:p>
    <w:p w14:paraId="067F84F3"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4"/>
          <w:szCs w:val="24"/>
        </w:rPr>
      </w:pPr>
      <w:bookmarkStart w:id="1" w:name="x_x__Hlk46855850"/>
      <w:r w:rsidRPr="001E1885">
        <w:rPr>
          <w:rFonts w:ascii="Times New Roman" w:eastAsia="Times New Roman" w:hAnsi="Times New Roman" w:cs="Times New Roman"/>
          <w:color w:val="323130"/>
          <w:sz w:val="24"/>
          <w:szCs w:val="24"/>
          <w:bdr w:val="none" w:sz="0" w:space="0" w:color="auto" w:frame="1"/>
        </w:rPr>
        <w:t>All prime contractors, subcontractors, small, minority, disadvantaged and/or women business enterprises and other interested parties are invited and encouraged to submit a Bid.  Contractors and subcontractors performing public works with a value of $300,000 or greater must be certified in accordance with IC 8-23-10 by the Indiana Department of Transportation (INDOT).</w:t>
      </w:r>
      <w:bookmarkEnd w:id="1"/>
    </w:p>
    <w:p w14:paraId="651C1CFE"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02911764"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The Bidding Documents may be examined at the following locations: </w:t>
      </w:r>
    </w:p>
    <w:p w14:paraId="133B0603" w14:textId="77777777" w:rsidR="001E1885" w:rsidRPr="001E1885" w:rsidRDefault="001E1885" w:rsidP="001E1885">
      <w:pPr>
        <w:numPr>
          <w:ilvl w:val="0"/>
          <w:numId w:val="1"/>
        </w:numPr>
        <w:shd w:val="clear" w:color="auto" w:fill="FAF9F8"/>
        <w:spacing w:after="0" w:line="240" w:lineRule="auto"/>
        <w:ind w:left="840"/>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United Consulting, 8440 Allison Pointe Blvd., Suite 200, Indianapolis, Indiana 46250</w:t>
      </w:r>
    </w:p>
    <w:p w14:paraId="5A625AC9" w14:textId="77777777" w:rsidR="001E1885" w:rsidRPr="001E1885" w:rsidRDefault="001E1885" w:rsidP="001E1885">
      <w:pPr>
        <w:numPr>
          <w:ilvl w:val="0"/>
          <w:numId w:val="1"/>
        </w:numPr>
        <w:shd w:val="clear" w:color="auto" w:fill="FAF9F8"/>
        <w:spacing w:after="0" w:line="240" w:lineRule="auto"/>
        <w:ind w:left="840"/>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Town of Cicero, 331 E. Jackson Street, Cicero, IN 46034</w:t>
      </w:r>
    </w:p>
    <w:p w14:paraId="0A41BC9F" w14:textId="77777777" w:rsidR="001E1885" w:rsidRPr="001E1885" w:rsidRDefault="001E1885" w:rsidP="001E1885">
      <w:pPr>
        <w:numPr>
          <w:ilvl w:val="0"/>
          <w:numId w:val="1"/>
        </w:numPr>
        <w:shd w:val="clear" w:color="auto" w:fill="FAF9F8"/>
        <w:spacing w:after="0" w:line="240" w:lineRule="auto"/>
        <w:ind w:left="840"/>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Dodge Data &amp; Analytics (Plan Room)</w:t>
      </w:r>
    </w:p>
    <w:p w14:paraId="16EDCCF2" w14:textId="77777777" w:rsidR="001E1885" w:rsidRPr="001E1885" w:rsidRDefault="001E1885" w:rsidP="001E1885">
      <w:pPr>
        <w:numPr>
          <w:ilvl w:val="0"/>
          <w:numId w:val="1"/>
        </w:numPr>
        <w:shd w:val="clear" w:color="auto" w:fill="FAF9F8"/>
        <w:spacing w:after="0" w:line="240" w:lineRule="auto"/>
        <w:ind w:left="840"/>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BX Indiana Construction League (Plan Room)</w:t>
      </w:r>
    </w:p>
    <w:p w14:paraId="3BDC27B2"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Tms Rmn" w:eastAsia="Times New Roman" w:hAnsi="Tms Rmn" w:cs="Times New Roman"/>
          <w:color w:val="323130"/>
          <w:sz w:val="24"/>
          <w:szCs w:val="24"/>
          <w:bdr w:val="none" w:sz="0" w:space="0" w:color="auto" w:frame="1"/>
        </w:rPr>
        <w:t> </w:t>
      </w:r>
    </w:p>
    <w:p w14:paraId="07EBB1F5"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bookmarkStart w:id="2" w:name="x_x__Hlk46855928"/>
      <w:r w:rsidRPr="001E1885">
        <w:rPr>
          <w:rFonts w:ascii="inherit" w:eastAsia="Times New Roman" w:hAnsi="inherit" w:cs="Times New Roman"/>
          <w:color w:val="323130"/>
          <w:sz w:val="24"/>
          <w:szCs w:val="24"/>
          <w:bdr w:val="none" w:sz="0" w:space="0" w:color="auto" w:frame="1"/>
        </w:rPr>
        <w:t>Copies of the Bidding Documents may be obtained at the office of United Consulting, located at 8440 Allison Pointe Blvd., Suite 200, Indianapolis, Indiana, 46250 (phone 317-895-2585; fax 317-895-2596), upon a </w:t>
      </w:r>
      <w:r w:rsidRPr="001E1885">
        <w:rPr>
          <w:rFonts w:ascii="inherit" w:eastAsia="Times New Roman" w:hAnsi="inherit" w:cs="Times New Roman"/>
          <w:color w:val="323130"/>
          <w:sz w:val="24"/>
          <w:szCs w:val="24"/>
          <w:u w:val="single"/>
          <w:bdr w:val="none" w:sz="0" w:space="0" w:color="auto" w:frame="1"/>
        </w:rPr>
        <w:t>nonrefundable</w:t>
      </w:r>
      <w:r w:rsidRPr="001E1885">
        <w:rPr>
          <w:rFonts w:ascii="inherit" w:eastAsia="Times New Roman" w:hAnsi="inherit" w:cs="Times New Roman"/>
          <w:color w:val="323130"/>
          <w:sz w:val="24"/>
          <w:szCs w:val="24"/>
          <w:bdr w:val="none" w:sz="0" w:space="0" w:color="auto" w:frame="1"/>
        </w:rPr>
        <w:t> payment of </w:t>
      </w:r>
      <w:bookmarkEnd w:id="2"/>
      <w:r w:rsidRPr="001E1885">
        <w:rPr>
          <w:rFonts w:ascii="inherit" w:eastAsia="Times New Roman" w:hAnsi="inherit" w:cs="Times New Roman"/>
          <w:color w:val="323130"/>
          <w:sz w:val="24"/>
          <w:szCs w:val="24"/>
          <w:bdr w:val="none" w:sz="0" w:space="0" w:color="auto" w:frame="1"/>
        </w:rPr>
        <w:t>$75.00</w:t>
      </w:r>
      <w:r w:rsidRPr="001E1885">
        <w:rPr>
          <w:rFonts w:ascii="Times New Roman" w:eastAsia="Times New Roman" w:hAnsi="Times New Roman" w:cs="Times New Roman"/>
          <w:color w:val="323130"/>
          <w:sz w:val="20"/>
          <w:szCs w:val="20"/>
        </w:rPr>
        <w:t> </w:t>
      </w:r>
      <w:r w:rsidRPr="001E1885">
        <w:rPr>
          <w:rFonts w:ascii="inherit" w:eastAsia="Times New Roman" w:hAnsi="inherit" w:cs="Times New Roman"/>
          <w:color w:val="323130"/>
          <w:sz w:val="24"/>
          <w:szCs w:val="24"/>
          <w:bdr w:val="none" w:sz="0" w:space="0" w:color="auto" w:frame="1"/>
        </w:rPr>
        <w:t>for each set.  Any questions, comments, or requests for clarification should be made to United Consulting.</w:t>
      </w:r>
    </w:p>
    <w:p w14:paraId="7816B2C2"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Tms Rmn" w:eastAsia="Times New Roman" w:hAnsi="Tms Rmn" w:cs="Times New Roman"/>
          <w:color w:val="323130"/>
          <w:sz w:val="24"/>
          <w:szCs w:val="24"/>
          <w:bdr w:val="none" w:sz="0" w:space="0" w:color="auto" w:frame="1"/>
        </w:rPr>
        <w:t> </w:t>
      </w:r>
    </w:p>
    <w:p w14:paraId="19D4A381"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bookmarkStart w:id="3" w:name="x_x__Hlk46855971"/>
      <w:r w:rsidRPr="001E1885">
        <w:rPr>
          <w:rFonts w:ascii="inherit" w:eastAsia="Times New Roman" w:hAnsi="inherit" w:cs="Times New Roman"/>
          <w:color w:val="323130"/>
          <w:sz w:val="24"/>
          <w:szCs w:val="24"/>
          <w:bdr w:val="none" w:sz="0" w:space="0" w:color="auto" w:frame="1"/>
        </w:rPr>
        <w:t>No Bid will be considered unless submitted on a copy of the printed Proposal Form in the Bidding Documents.  Bidders </w:t>
      </w:r>
      <w:r w:rsidRPr="001E1885">
        <w:rPr>
          <w:rFonts w:ascii="inherit" w:eastAsia="Times New Roman" w:hAnsi="inherit" w:cs="Times New Roman"/>
          <w:color w:val="323130"/>
          <w:sz w:val="24"/>
          <w:szCs w:val="24"/>
          <w:u w:val="single"/>
          <w:bdr w:val="none" w:sz="0" w:space="0" w:color="auto" w:frame="1"/>
        </w:rPr>
        <w:t>must</w:t>
      </w:r>
      <w:r w:rsidRPr="001E1885">
        <w:rPr>
          <w:rFonts w:ascii="inherit" w:eastAsia="Times New Roman" w:hAnsi="inherit" w:cs="Times New Roman"/>
          <w:color w:val="323130"/>
          <w:sz w:val="24"/>
          <w:szCs w:val="24"/>
          <w:bdr w:val="none" w:sz="0" w:space="0" w:color="auto" w:frame="1"/>
        </w:rPr>
        <w:t xml:space="preserve"> obtain Bidding Documents from United Consulting to be included in the project plan holders list to ensure proper notification of any </w:t>
      </w:r>
      <w:r w:rsidRPr="001E1885">
        <w:rPr>
          <w:rFonts w:ascii="inherit" w:eastAsia="Times New Roman" w:hAnsi="inherit" w:cs="Times New Roman"/>
          <w:color w:val="323130"/>
          <w:sz w:val="24"/>
          <w:szCs w:val="24"/>
          <w:bdr w:val="none" w:sz="0" w:space="0" w:color="auto" w:frame="1"/>
        </w:rPr>
        <w:lastRenderedPageBreak/>
        <w:t>Addendum.  Failure to obtain Bidding Documents in this manner may be deemed as non-responsive and may result in Bid rejection.</w:t>
      </w:r>
      <w:bookmarkEnd w:id="3"/>
      <w:r w:rsidRPr="001E1885">
        <w:rPr>
          <w:rFonts w:ascii="inherit" w:eastAsia="Times New Roman" w:hAnsi="inherit" w:cs="Times New Roman"/>
          <w:color w:val="323130"/>
          <w:sz w:val="24"/>
          <w:szCs w:val="24"/>
          <w:bdr w:val="none" w:sz="0" w:space="0" w:color="auto" w:frame="1"/>
        </w:rPr>
        <w:t> </w:t>
      </w:r>
    </w:p>
    <w:p w14:paraId="0D915C6A" w14:textId="1616F578" w:rsid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bdr w:val="none" w:sz="0" w:space="0" w:color="auto" w:frame="1"/>
        </w:rPr>
      </w:pPr>
      <w:r w:rsidRPr="001E1885">
        <w:rPr>
          <w:rFonts w:ascii="Times New Roman" w:eastAsia="Times New Roman" w:hAnsi="Times New Roman" w:cs="Times New Roman"/>
          <w:color w:val="323130"/>
          <w:sz w:val="20"/>
          <w:szCs w:val="20"/>
          <w:bdr w:val="none" w:sz="0" w:space="0" w:color="auto" w:frame="1"/>
        </w:rPr>
        <w:t> </w:t>
      </w:r>
    </w:p>
    <w:p w14:paraId="1C930C1A"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4"/>
          <w:szCs w:val="24"/>
        </w:rPr>
      </w:pPr>
      <w:r w:rsidRPr="001E1885">
        <w:rPr>
          <w:rFonts w:ascii="Times New Roman" w:eastAsia="Times New Roman" w:hAnsi="Times New Roman" w:cs="Times New Roman"/>
          <w:color w:val="323130"/>
          <w:sz w:val="24"/>
          <w:szCs w:val="24"/>
        </w:rPr>
        <w:t>Each Bid must include the following completed and executed items:</w:t>
      </w:r>
    </w:p>
    <w:p w14:paraId="504400C2" w14:textId="77777777" w:rsidR="001E1885" w:rsidRPr="001E1885" w:rsidRDefault="001E1885" w:rsidP="001E1885">
      <w:pPr>
        <w:shd w:val="clear" w:color="auto" w:fill="FAF9F8"/>
        <w:spacing w:after="0" w:line="240" w:lineRule="auto"/>
        <w:ind w:left="1200" w:hanging="360"/>
        <w:jc w:val="both"/>
        <w:textAlignment w:val="baseline"/>
        <w:rPr>
          <w:rFonts w:ascii="Times New Roman" w:eastAsia="Times New Roman" w:hAnsi="Times New Roman" w:cs="Times New Roman"/>
          <w:color w:val="323130"/>
          <w:sz w:val="20"/>
          <w:szCs w:val="20"/>
        </w:rPr>
      </w:pPr>
      <w:r w:rsidRPr="001E1885">
        <w:rPr>
          <w:rFonts w:ascii="Times New Roman" w:eastAsia="Times New Roman" w:hAnsi="Times New Roman" w:cs="Times New Roman"/>
          <w:color w:val="323130"/>
          <w:sz w:val="20"/>
          <w:szCs w:val="20"/>
          <w:bdr w:val="none" w:sz="0" w:space="0" w:color="auto" w:frame="1"/>
        </w:rPr>
        <w:t>1.</w:t>
      </w:r>
      <w:r w:rsidRPr="001E1885">
        <w:rPr>
          <w:rFonts w:ascii="Times New Roman" w:eastAsia="Times New Roman" w:hAnsi="Times New Roman" w:cs="Times New Roman"/>
          <w:color w:val="323130"/>
          <w:sz w:val="14"/>
          <w:szCs w:val="14"/>
          <w:bdr w:val="none" w:sz="0" w:space="0" w:color="auto" w:frame="1"/>
        </w:rPr>
        <w:t>       </w:t>
      </w:r>
      <w:r w:rsidRPr="001E1885">
        <w:rPr>
          <w:rFonts w:ascii="inherit" w:eastAsia="Times New Roman" w:hAnsi="inherit" w:cs="Times New Roman"/>
          <w:color w:val="323130"/>
          <w:sz w:val="24"/>
          <w:szCs w:val="24"/>
          <w:bdr w:val="none" w:sz="0" w:space="0" w:color="auto" w:frame="1"/>
        </w:rPr>
        <w:t>Proposal Form</w:t>
      </w:r>
    </w:p>
    <w:p w14:paraId="5BDDFEF9" w14:textId="77777777" w:rsidR="001E1885" w:rsidRPr="001E1885" w:rsidRDefault="001E1885" w:rsidP="001E1885">
      <w:pPr>
        <w:shd w:val="clear" w:color="auto" w:fill="FAF9F8"/>
        <w:spacing w:after="0" w:line="240" w:lineRule="auto"/>
        <w:ind w:left="1200" w:hanging="360"/>
        <w:jc w:val="both"/>
        <w:textAlignment w:val="baseline"/>
        <w:rPr>
          <w:rFonts w:ascii="Times New Roman" w:eastAsia="Times New Roman" w:hAnsi="Times New Roman" w:cs="Times New Roman"/>
          <w:color w:val="323130"/>
          <w:sz w:val="20"/>
          <w:szCs w:val="20"/>
        </w:rPr>
      </w:pPr>
      <w:r w:rsidRPr="001E1885">
        <w:rPr>
          <w:rFonts w:ascii="Times New Roman" w:eastAsia="Times New Roman" w:hAnsi="Times New Roman" w:cs="Times New Roman"/>
          <w:color w:val="323130"/>
          <w:sz w:val="20"/>
          <w:szCs w:val="20"/>
          <w:bdr w:val="none" w:sz="0" w:space="0" w:color="auto" w:frame="1"/>
        </w:rPr>
        <w:t>2.</w:t>
      </w:r>
      <w:r w:rsidRPr="001E1885">
        <w:rPr>
          <w:rFonts w:ascii="Times New Roman" w:eastAsia="Times New Roman" w:hAnsi="Times New Roman" w:cs="Times New Roman"/>
          <w:color w:val="323130"/>
          <w:sz w:val="14"/>
          <w:szCs w:val="14"/>
          <w:bdr w:val="none" w:sz="0" w:space="0" w:color="auto" w:frame="1"/>
        </w:rPr>
        <w:t>       </w:t>
      </w:r>
      <w:r w:rsidRPr="001E1885">
        <w:rPr>
          <w:rFonts w:ascii="inherit" w:eastAsia="Times New Roman" w:hAnsi="inherit" w:cs="Times New Roman"/>
          <w:color w:val="323130"/>
          <w:sz w:val="24"/>
          <w:szCs w:val="24"/>
          <w:bdr w:val="none" w:sz="0" w:space="0" w:color="auto" w:frame="1"/>
        </w:rPr>
        <w:t>Form 96 (State Board of Accounts)</w:t>
      </w:r>
    </w:p>
    <w:p w14:paraId="6E8B70E5" w14:textId="77777777" w:rsidR="001E1885" w:rsidRPr="001E1885" w:rsidRDefault="001E1885" w:rsidP="001E1885">
      <w:pPr>
        <w:shd w:val="clear" w:color="auto" w:fill="FAF9F8"/>
        <w:spacing w:after="0" w:line="240" w:lineRule="auto"/>
        <w:ind w:left="1200" w:hanging="360"/>
        <w:jc w:val="both"/>
        <w:textAlignment w:val="baseline"/>
        <w:rPr>
          <w:rFonts w:ascii="Times New Roman" w:eastAsia="Times New Roman" w:hAnsi="Times New Roman" w:cs="Times New Roman"/>
          <w:color w:val="323130"/>
          <w:sz w:val="20"/>
          <w:szCs w:val="20"/>
        </w:rPr>
      </w:pPr>
      <w:r w:rsidRPr="001E1885">
        <w:rPr>
          <w:rFonts w:ascii="Times New Roman" w:eastAsia="Times New Roman" w:hAnsi="Times New Roman" w:cs="Times New Roman"/>
          <w:color w:val="323130"/>
          <w:sz w:val="20"/>
          <w:szCs w:val="20"/>
          <w:bdr w:val="none" w:sz="0" w:space="0" w:color="auto" w:frame="1"/>
        </w:rPr>
        <w:t>3.</w:t>
      </w:r>
      <w:r w:rsidRPr="001E1885">
        <w:rPr>
          <w:rFonts w:ascii="Times New Roman" w:eastAsia="Times New Roman" w:hAnsi="Times New Roman" w:cs="Times New Roman"/>
          <w:color w:val="323130"/>
          <w:sz w:val="14"/>
          <w:szCs w:val="14"/>
          <w:bdr w:val="none" w:sz="0" w:space="0" w:color="auto" w:frame="1"/>
        </w:rPr>
        <w:t>       </w:t>
      </w:r>
      <w:r w:rsidRPr="001E1885">
        <w:rPr>
          <w:rFonts w:ascii="inherit" w:eastAsia="Times New Roman" w:hAnsi="inherit" w:cs="Times New Roman"/>
          <w:color w:val="323130"/>
          <w:sz w:val="24"/>
          <w:szCs w:val="24"/>
          <w:bdr w:val="none" w:sz="0" w:space="0" w:color="auto" w:frame="1"/>
        </w:rPr>
        <w:t>Bidder’s Financial Statement (if required by Form 96)</w:t>
      </w:r>
    </w:p>
    <w:p w14:paraId="7676E43E" w14:textId="77777777" w:rsidR="001E1885" w:rsidRPr="001E1885" w:rsidRDefault="001E1885" w:rsidP="001E1885">
      <w:pPr>
        <w:shd w:val="clear" w:color="auto" w:fill="FAF9F8"/>
        <w:spacing w:after="0" w:line="240" w:lineRule="auto"/>
        <w:ind w:left="1200" w:hanging="360"/>
        <w:jc w:val="both"/>
        <w:textAlignment w:val="baseline"/>
        <w:rPr>
          <w:rFonts w:ascii="Times New Roman" w:eastAsia="Times New Roman" w:hAnsi="Times New Roman" w:cs="Times New Roman"/>
          <w:color w:val="323130"/>
          <w:sz w:val="20"/>
          <w:szCs w:val="20"/>
        </w:rPr>
      </w:pPr>
      <w:r w:rsidRPr="001E1885">
        <w:rPr>
          <w:rFonts w:ascii="Times New Roman" w:eastAsia="Times New Roman" w:hAnsi="Times New Roman" w:cs="Times New Roman"/>
          <w:color w:val="323130"/>
          <w:sz w:val="20"/>
          <w:szCs w:val="20"/>
          <w:bdr w:val="none" w:sz="0" w:space="0" w:color="auto" w:frame="1"/>
        </w:rPr>
        <w:t>4.</w:t>
      </w:r>
      <w:r w:rsidRPr="001E1885">
        <w:rPr>
          <w:rFonts w:ascii="Times New Roman" w:eastAsia="Times New Roman" w:hAnsi="Times New Roman" w:cs="Times New Roman"/>
          <w:color w:val="323130"/>
          <w:sz w:val="14"/>
          <w:szCs w:val="14"/>
          <w:bdr w:val="none" w:sz="0" w:space="0" w:color="auto" w:frame="1"/>
        </w:rPr>
        <w:t>       </w:t>
      </w:r>
      <w:r w:rsidRPr="001E1885">
        <w:rPr>
          <w:rFonts w:ascii="inherit" w:eastAsia="Times New Roman" w:hAnsi="inherit" w:cs="Times New Roman"/>
          <w:color w:val="323130"/>
          <w:sz w:val="24"/>
          <w:szCs w:val="24"/>
          <w:bdr w:val="none" w:sz="0" w:space="0" w:color="auto" w:frame="1"/>
        </w:rPr>
        <w:t>Bid Bond or certified check (5% of Bid amount)</w:t>
      </w:r>
    </w:p>
    <w:p w14:paraId="4A1F23D2" w14:textId="77777777" w:rsidR="001E1885" w:rsidRPr="001E1885" w:rsidRDefault="001E1885" w:rsidP="001E1885">
      <w:pPr>
        <w:shd w:val="clear" w:color="auto" w:fill="FAF9F8"/>
        <w:spacing w:after="0" w:line="240" w:lineRule="auto"/>
        <w:ind w:left="1200" w:hanging="360"/>
        <w:jc w:val="both"/>
        <w:textAlignment w:val="baseline"/>
        <w:rPr>
          <w:rFonts w:ascii="Times New Roman" w:eastAsia="Times New Roman" w:hAnsi="Times New Roman" w:cs="Times New Roman"/>
          <w:color w:val="323130"/>
          <w:sz w:val="20"/>
          <w:szCs w:val="20"/>
        </w:rPr>
      </w:pPr>
      <w:r w:rsidRPr="001E1885">
        <w:rPr>
          <w:rFonts w:ascii="Times New Roman" w:eastAsia="Times New Roman" w:hAnsi="Times New Roman" w:cs="Times New Roman"/>
          <w:color w:val="323130"/>
          <w:sz w:val="20"/>
          <w:szCs w:val="20"/>
          <w:bdr w:val="none" w:sz="0" w:space="0" w:color="auto" w:frame="1"/>
        </w:rPr>
        <w:t>5.</w:t>
      </w:r>
      <w:r w:rsidRPr="001E1885">
        <w:rPr>
          <w:rFonts w:ascii="Times New Roman" w:eastAsia="Times New Roman" w:hAnsi="Times New Roman" w:cs="Times New Roman"/>
          <w:color w:val="323130"/>
          <w:sz w:val="14"/>
          <w:szCs w:val="14"/>
          <w:bdr w:val="none" w:sz="0" w:space="0" w:color="auto" w:frame="1"/>
        </w:rPr>
        <w:t>       </w:t>
      </w:r>
      <w:r w:rsidRPr="001E1885">
        <w:rPr>
          <w:rFonts w:ascii="inherit" w:eastAsia="Times New Roman" w:hAnsi="inherit" w:cs="Times New Roman"/>
          <w:color w:val="323130"/>
          <w:sz w:val="24"/>
          <w:szCs w:val="24"/>
          <w:bdr w:val="none" w:sz="0" w:space="0" w:color="auto" w:frame="1"/>
        </w:rPr>
        <w:t>E-Verify Affidavit</w:t>
      </w:r>
    </w:p>
    <w:p w14:paraId="27AE0E86" w14:textId="77777777" w:rsidR="001E1885" w:rsidRPr="001E1885" w:rsidRDefault="001E1885" w:rsidP="001E1885">
      <w:pPr>
        <w:shd w:val="clear" w:color="auto" w:fill="FAF9F8"/>
        <w:spacing w:after="0" w:line="240" w:lineRule="auto"/>
        <w:ind w:left="1200" w:hanging="360"/>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6.</w:t>
      </w:r>
      <w:r w:rsidRPr="001E1885">
        <w:rPr>
          <w:rFonts w:ascii="inherit" w:eastAsia="Times New Roman" w:hAnsi="inherit" w:cs="Times New Roman"/>
          <w:color w:val="323130"/>
          <w:sz w:val="14"/>
          <w:szCs w:val="14"/>
          <w:bdr w:val="none" w:sz="0" w:space="0" w:color="auto" w:frame="1"/>
        </w:rPr>
        <w:t>      </w:t>
      </w:r>
      <w:r w:rsidRPr="001E1885">
        <w:rPr>
          <w:rFonts w:ascii="inherit" w:eastAsia="Times New Roman" w:hAnsi="inherit" w:cs="Times New Roman"/>
          <w:color w:val="323130"/>
          <w:sz w:val="24"/>
          <w:szCs w:val="24"/>
          <w:bdr w:val="none" w:sz="0" w:space="0" w:color="auto" w:frame="1"/>
        </w:rPr>
        <w:t>Bidder’s written plan for a program to test Bidder’s employees for drugs in accordance with IC 4-13-18.</w:t>
      </w:r>
    </w:p>
    <w:p w14:paraId="5B6FFF59"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72A3DCE9"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4"/>
          <w:szCs w:val="24"/>
        </w:rPr>
      </w:pPr>
      <w:bookmarkStart w:id="4" w:name="x_x__Hlk46856025"/>
      <w:r w:rsidRPr="001E1885">
        <w:rPr>
          <w:rFonts w:ascii="Times New Roman" w:eastAsia="Times New Roman" w:hAnsi="Times New Roman" w:cs="Times New Roman"/>
          <w:color w:val="323130"/>
          <w:sz w:val="24"/>
          <w:szCs w:val="24"/>
          <w:bdr w:val="none" w:sz="0" w:space="0" w:color="auto" w:frame="1"/>
        </w:rPr>
        <w:t>Before commencing Work, the Bidder to whom the Work is awarded will be required to furnish Performance and Payment Bonds in an amount equal to the Contract Price, and certificates of insurance as required in the Specifications.  All Bonds and liability insurance shall remain in effect for a period of twelve (12) months following completion and OWNER acceptance of construction. </w:t>
      </w:r>
      <w:bookmarkEnd w:id="4"/>
      <w:r w:rsidRPr="001E1885">
        <w:rPr>
          <w:rFonts w:ascii="Times New Roman" w:eastAsia="Times New Roman" w:hAnsi="Times New Roman" w:cs="Times New Roman"/>
          <w:color w:val="323130"/>
          <w:sz w:val="24"/>
          <w:szCs w:val="24"/>
        </w:rPr>
        <w:t> </w:t>
      </w:r>
    </w:p>
    <w:p w14:paraId="135EBFD9"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4"/>
          <w:szCs w:val="24"/>
        </w:rPr>
      </w:pPr>
      <w:r w:rsidRPr="001E1885">
        <w:rPr>
          <w:rFonts w:ascii="Times New Roman" w:eastAsia="Times New Roman" w:hAnsi="Times New Roman" w:cs="Times New Roman"/>
          <w:color w:val="323130"/>
          <w:sz w:val="24"/>
          <w:szCs w:val="24"/>
        </w:rPr>
        <w:t> </w:t>
      </w:r>
    </w:p>
    <w:p w14:paraId="34F29C35"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bookmarkStart w:id="5" w:name="x_x__Hlk46856058"/>
      <w:r w:rsidRPr="001E1885">
        <w:rPr>
          <w:rFonts w:ascii="inherit" w:eastAsia="Times New Roman" w:hAnsi="inherit" w:cs="Times New Roman"/>
          <w:color w:val="323130"/>
          <w:sz w:val="24"/>
          <w:szCs w:val="24"/>
          <w:bdr w:val="none" w:sz="0" w:space="0" w:color="auto" w:frame="1"/>
        </w:rPr>
        <w:t>Failure to execute a Contract and to furnish Bonds, certificates of insurance, and INDOT certification, as hereinafter set out will be cause for forfeiture to the OWNER of the amount of money represented by the certified check or Bidder's Bond, as and for liquidated damages.  A conditional or qualified Bid will not be accepted.  No Bid may be withdrawn after the scheduled closing time for receipt of Bids for at least </w:t>
      </w:r>
      <w:bookmarkEnd w:id="5"/>
      <w:r w:rsidRPr="001E1885">
        <w:rPr>
          <w:rFonts w:ascii="inherit" w:eastAsia="Times New Roman" w:hAnsi="inherit" w:cs="Times New Roman"/>
          <w:color w:val="323130"/>
          <w:sz w:val="24"/>
          <w:szCs w:val="24"/>
          <w:bdr w:val="none" w:sz="0" w:space="0" w:color="auto" w:frame="1"/>
        </w:rPr>
        <w:t>60 days to allow review of Bids before announcing award of Contract.</w:t>
      </w:r>
    </w:p>
    <w:p w14:paraId="5A5F75D1"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1B37C797"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bookmarkStart w:id="6" w:name="x_x__Hlk46856083"/>
      <w:r w:rsidRPr="001E1885">
        <w:rPr>
          <w:rFonts w:ascii="inherit" w:eastAsia="Times New Roman" w:hAnsi="inherit" w:cs="Times New Roman"/>
          <w:color w:val="323130"/>
          <w:sz w:val="24"/>
          <w:szCs w:val="24"/>
          <w:bdr w:val="none" w:sz="0" w:space="0" w:color="auto" w:frame="1"/>
        </w:rPr>
        <w:t>Bidders shall be required to meet all applicable State requirements including but not limited to those in IC 4-13-18, 8-23-20, 5-16-13, 5-22-16.5, 8-23-10, 22-5-1.7 and 36-1-12. Bidders shall comply with IC 22 including but not limited to federal Fair Labor Standards Act of 1983 as amended, Workers Compensation, and the Unemployment Compensation System.</w:t>
      </w:r>
      <w:bookmarkEnd w:id="6"/>
    </w:p>
    <w:p w14:paraId="45F0BE94"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3FCBFB9F"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bookmarkStart w:id="7" w:name="x_x__Hlk46856106"/>
      <w:r w:rsidRPr="001E1885">
        <w:rPr>
          <w:rFonts w:ascii="inherit" w:eastAsia="Times New Roman" w:hAnsi="inherit" w:cs="Times New Roman"/>
          <w:color w:val="323130"/>
          <w:sz w:val="24"/>
          <w:szCs w:val="24"/>
          <w:bdr w:val="none" w:sz="0" w:space="0" w:color="auto" w:frame="1"/>
        </w:rPr>
        <w:t xml:space="preserve">The OWNER reserves the right to reject any or all Bids, or to make such combination of Bids as may seem desirable, and to waive </w:t>
      </w:r>
      <w:proofErr w:type="gramStart"/>
      <w:r w:rsidRPr="001E1885">
        <w:rPr>
          <w:rFonts w:ascii="inherit" w:eastAsia="Times New Roman" w:hAnsi="inherit" w:cs="Times New Roman"/>
          <w:color w:val="323130"/>
          <w:sz w:val="24"/>
          <w:szCs w:val="24"/>
          <w:bdr w:val="none" w:sz="0" w:space="0" w:color="auto" w:frame="1"/>
        </w:rPr>
        <w:t>any and all</w:t>
      </w:r>
      <w:proofErr w:type="gramEnd"/>
      <w:r w:rsidRPr="001E1885">
        <w:rPr>
          <w:rFonts w:ascii="inherit" w:eastAsia="Times New Roman" w:hAnsi="inherit" w:cs="Times New Roman"/>
          <w:color w:val="323130"/>
          <w:sz w:val="24"/>
          <w:szCs w:val="24"/>
          <w:bdr w:val="none" w:sz="0" w:space="0" w:color="auto" w:frame="1"/>
        </w:rPr>
        <w:t xml:space="preserve"> informalities in the bidding.  The OWNER may award Bids based upon selection of any combination of Proposal Form line items as well as mandatory alternatives.  Bids shall be awarded to the Bidder or Bidders deemed to be the lowest, responsible, and responsive by the OWNER.</w:t>
      </w:r>
      <w:bookmarkEnd w:id="7"/>
    </w:p>
    <w:p w14:paraId="0F80E406"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Tms Rmn" w:eastAsia="Times New Roman" w:hAnsi="Tms Rmn" w:cs="Times New Roman"/>
          <w:color w:val="323130"/>
          <w:sz w:val="24"/>
          <w:szCs w:val="24"/>
          <w:bdr w:val="none" w:sz="0" w:space="0" w:color="auto" w:frame="1"/>
        </w:rPr>
        <w:t> </w:t>
      </w:r>
    </w:p>
    <w:p w14:paraId="5EB864D0"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By the order of the Town of Cicero,</w:t>
      </w:r>
    </w:p>
    <w:p w14:paraId="630066F6"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    </w:t>
      </w:r>
    </w:p>
    <w:p w14:paraId="217ADEAF"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Chad Amos, Town Council President</w:t>
      </w:r>
    </w:p>
    <w:p w14:paraId="01BDA7F6" w14:textId="77777777" w:rsidR="001E1885" w:rsidRPr="001E1885" w:rsidRDefault="001E1885" w:rsidP="001E1885">
      <w:pPr>
        <w:shd w:val="clear" w:color="auto" w:fill="FAF9F8"/>
        <w:spacing w:after="0" w:line="240" w:lineRule="auto"/>
        <w:jc w:val="both"/>
        <w:textAlignment w:val="baseline"/>
        <w:rPr>
          <w:rFonts w:ascii="Times New Roman" w:eastAsia="Times New Roman" w:hAnsi="Times New Roman" w:cs="Times New Roman"/>
          <w:color w:val="323130"/>
          <w:sz w:val="20"/>
          <w:szCs w:val="20"/>
        </w:rPr>
      </w:pPr>
      <w:r w:rsidRPr="001E1885">
        <w:rPr>
          <w:rFonts w:ascii="inherit" w:eastAsia="Times New Roman" w:hAnsi="inherit" w:cs="Times New Roman"/>
          <w:color w:val="323130"/>
          <w:sz w:val="24"/>
          <w:szCs w:val="24"/>
          <w:bdr w:val="none" w:sz="0" w:space="0" w:color="auto" w:frame="1"/>
        </w:rPr>
        <w:t>June 2022</w:t>
      </w:r>
    </w:p>
    <w:p w14:paraId="349B99F8" w14:textId="3EF79E9D" w:rsidR="00CF45F0" w:rsidRPr="001E1885" w:rsidRDefault="001E1885" w:rsidP="001E1885">
      <w:pPr>
        <w:shd w:val="clear" w:color="auto" w:fill="FAF9F8"/>
        <w:spacing w:after="150" w:line="240" w:lineRule="auto"/>
        <w:textAlignment w:val="baseline"/>
        <w:rPr>
          <w:rFonts w:ascii="Times New Roman" w:eastAsia="Times New Roman" w:hAnsi="Times New Roman" w:cs="Times New Roman"/>
          <w:color w:val="323130"/>
          <w:sz w:val="20"/>
          <w:szCs w:val="20"/>
        </w:rPr>
      </w:pPr>
      <w:r w:rsidRPr="001E1885">
        <w:rPr>
          <w:rFonts w:ascii="Calibri" w:eastAsia="Times New Roman" w:hAnsi="Calibri" w:cs="Calibri"/>
          <w:color w:val="323130"/>
          <w:bdr w:val="none" w:sz="0" w:space="0" w:color="auto" w:frame="1"/>
        </w:rPr>
        <w:t> </w:t>
      </w:r>
    </w:p>
    <w:sectPr w:rsidR="00CF45F0" w:rsidRPr="001E18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9406" w14:textId="77777777" w:rsidR="00D46231" w:rsidRDefault="00D46231" w:rsidP="001E1885">
      <w:pPr>
        <w:spacing w:after="0" w:line="240" w:lineRule="auto"/>
      </w:pPr>
      <w:r>
        <w:separator/>
      </w:r>
    </w:p>
  </w:endnote>
  <w:endnote w:type="continuationSeparator" w:id="0">
    <w:p w14:paraId="7C9C4358" w14:textId="77777777" w:rsidR="00D46231" w:rsidRDefault="00D46231" w:rsidP="001E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0A41" w14:textId="77777777" w:rsidR="00D46231" w:rsidRDefault="00D46231" w:rsidP="001E1885">
      <w:pPr>
        <w:spacing w:after="0" w:line="240" w:lineRule="auto"/>
      </w:pPr>
      <w:r>
        <w:separator/>
      </w:r>
    </w:p>
  </w:footnote>
  <w:footnote w:type="continuationSeparator" w:id="0">
    <w:p w14:paraId="24586E90" w14:textId="77777777" w:rsidR="00D46231" w:rsidRDefault="00D46231" w:rsidP="001E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41DC" w14:textId="0FB099D6" w:rsidR="001E1885" w:rsidRDefault="001E1885" w:rsidP="001E1885">
    <w:pPr>
      <w:pStyle w:val="Header"/>
      <w:jc w:val="center"/>
    </w:pPr>
    <w:r>
      <w:rPr>
        <w:noProof/>
      </w:rPr>
      <w:drawing>
        <wp:inline distT="0" distB="0" distL="0" distR="0" wp14:anchorId="050A6FCD" wp14:editId="458112F4">
          <wp:extent cx="2291715" cy="753491"/>
          <wp:effectExtent l="0" t="0" r="0" b="889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8798" cy="759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B3C0C"/>
    <w:multiLevelType w:val="multilevel"/>
    <w:tmpl w:val="CFFC78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9063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85"/>
    <w:rsid w:val="00055400"/>
    <w:rsid w:val="001E1885"/>
    <w:rsid w:val="003C3B2A"/>
    <w:rsid w:val="00660E97"/>
    <w:rsid w:val="00D4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25B04"/>
  <w15:chartTrackingRefBased/>
  <w15:docId w15:val="{E3358805-29BD-42E7-8873-FEE63EB7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885"/>
    <w:pPr>
      <w:spacing w:after="0" w:line="240" w:lineRule="auto"/>
    </w:pPr>
  </w:style>
  <w:style w:type="paragraph" w:customStyle="1" w:styleId="xxmsotitle">
    <w:name w:val="x_xmsotitle"/>
    <w:basedOn w:val="Normal"/>
    <w:rsid w:val="001E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1E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bodytext3">
    <w:name w:val="x_xmsobodytext3"/>
    <w:basedOn w:val="Normal"/>
    <w:rsid w:val="001E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bodytext2">
    <w:name w:val="x_xmsobodytext2"/>
    <w:basedOn w:val="Normal"/>
    <w:rsid w:val="001E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button-label">
    <w:name w:val="ms-button-label"/>
    <w:basedOn w:val="DefaultParagraphFont"/>
    <w:rsid w:val="001E1885"/>
  </w:style>
  <w:style w:type="paragraph" w:styleId="Header">
    <w:name w:val="header"/>
    <w:basedOn w:val="Normal"/>
    <w:link w:val="HeaderChar"/>
    <w:uiPriority w:val="99"/>
    <w:unhideWhenUsed/>
    <w:rsid w:val="001E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885"/>
  </w:style>
  <w:style w:type="paragraph" w:styleId="Footer">
    <w:name w:val="footer"/>
    <w:basedOn w:val="Normal"/>
    <w:link w:val="FooterChar"/>
    <w:uiPriority w:val="99"/>
    <w:unhideWhenUsed/>
    <w:rsid w:val="001E1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1860">
      <w:bodyDiv w:val="1"/>
      <w:marLeft w:val="0"/>
      <w:marRight w:val="0"/>
      <w:marTop w:val="0"/>
      <w:marBottom w:val="0"/>
      <w:divBdr>
        <w:top w:val="none" w:sz="0" w:space="0" w:color="auto"/>
        <w:left w:val="none" w:sz="0" w:space="0" w:color="auto"/>
        <w:bottom w:val="none" w:sz="0" w:space="0" w:color="auto"/>
        <w:right w:val="none" w:sz="0" w:space="0" w:color="auto"/>
      </w:divBdr>
      <w:divsChild>
        <w:div w:id="1579243937">
          <w:marLeft w:val="0"/>
          <w:marRight w:val="0"/>
          <w:marTop w:val="0"/>
          <w:marBottom w:val="0"/>
          <w:divBdr>
            <w:top w:val="none" w:sz="0" w:space="0" w:color="auto"/>
            <w:left w:val="none" w:sz="0" w:space="0" w:color="auto"/>
            <w:bottom w:val="none" w:sz="0" w:space="0" w:color="auto"/>
            <w:right w:val="none" w:sz="0" w:space="0" w:color="auto"/>
          </w:divBdr>
          <w:divsChild>
            <w:div w:id="768156730">
              <w:marLeft w:val="120"/>
              <w:marRight w:val="300"/>
              <w:marTop w:val="0"/>
              <w:marBottom w:val="120"/>
              <w:divBdr>
                <w:top w:val="none" w:sz="0" w:space="0" w:color="auto"/>
                <w:left w:val="none" w:sz="0" w:space="0" w:color="auto"/>
                <w:bottom w:val="none" w:sz="0" w:space="0" w:color="auto"/>
                <w:right w:val="none" w:sz="0" w:space="0" w:color="auto"/>
              </w:divBdr>
              <w:divsChild>
                <w:div w:id="300237878">
                  <w:marLeft w:val="0"/>
                  <w:marRight w:val="0"/>
                  <w:marTop w:val="240"/>
                  <w:marBottom w:val="150"/>
                  <w:divBdr>
                    <w:top w:val="none" w:sz="0" w:space="0" w:color="auto"/>
                    <w:left w:val="none" w:sz="0" w:space="0" w:color="auto"/>
                    <w:bottom w:val="none" w:sz="0" w:space="0" w:color="auto"/>
                    <w:right w:val="none" w:sz="0" w:space="0" w:color="auto"/>
                  </w:divBdr>
                  <w:divsChild>
                    <w:div w:id="384108098">
                      <w:marLeft w:val="0"/>
                      <w:marRight w:val="0"/>
                      <w:marTop w:val="0"/>
                      <w:marBottom w:val="0"/>
                      <w:divBdr>
                        <w:top w:val="none" w:sz="0" w:space="0" w:color="auto"/>
                        <w:left w:val="none" w:sz="0" w:space="0" w:color="auto"/>
                        <w:bottom w:val="none" w:sz="0" w:space="0" w:color="auto"/>
                        <w:right w:val="none" w:sz="0" w:space="0" w:color="auto"/>
                      </w:divBdr>
                      <w:divsChild>
                        <w:div w:id="1688671264">
                          <w:marLeft w:val="0"/>
                          <w:marRight w:val="0"/>
                          <w:marTop w:val="0"/>
                          <w:marBottom w:val="0"/>
                          <w:divBdr>
                            <w:top w:val="none" w:sz="0" w:space="0" w:color="auto"/>
                            <w:left w:val="none" w:sz="0" w:space="0" w:color="auto"/>
                            <w:bottom w:val="none" w:sz="0" w:space="0" w:color="auto"/>
                            <w:right w:val="none" w:sz="0" w:space="0" w:color="auto"/>
                          </w:divBdr>
                          <w:divsChild>
                            <w:div w:id="310797658">
                              <w:marLeft w:val="0"/>
                              <w:marRight w:val="0"/>
                              <w:marTop w:val="0"/>
                              <w:marBottom w:val="0"/>
                              <w:divBdr>
                                <w:top w:val="none" w:sz="0" w:space="0" w:color="auto"/>
                                <w:left w:val="none" w:sz="0" w:space="0" w:color="auto"/>
                                <w:bottom w:val="none" w:sz="0" w:space="0" w:color="auto"/>
                                <w:right w:val="none" w:sz="0" w:space="0" w:color="auto"/>
                              </w:divBdr>
                              <w:divsChild>
                                <w:div w:id="1472599198">
                                  <w:marLeft w:val="0"/>
                                  <w:marRight w:val="0"/>
                                  <w:marTop w:val="0"/>
                                  <w:marBottom w:val="0"/>
                                  <w:divBdr>
                                    <w:top w:val="none" w:sz="0" w:space="0" w:color="auto"/>
                                    <w:left w:val="none" w:sz="0" w:space="0" w:color="auto"/>
                                    <w:bottom w:val="none" w:sz="0" w:space="0" w:color="auto"/>
                                    <w:right w:val="none" w:sz="0" w:space="0" w:color="auto"/>
                                  </w:divBdr>
                                  <w:divsChild>
                                    <w:div w:id="692852299">
                                      <w:marLeft w:val="0"/>
                                      <w:marRight w:val="0"/>
                                      <w:marTop w:val="0"/>
                                      <w:marBottom w:val="0"/>
                                      <w:divBdr>
                                        <w:top w:val="none" w:sz="0" w:space="0" w:color="auto"/>
                                        <w:left w:val="none" w:sz="0" w:space="0" w:color="auto"/>
                                        <w:bottom w:val="none" w:sz="0" w:space="0" w:color="auto"/>
                                        <w:right w:val="none" w:sz="0" w:space="0" w:color="auto"/>
                                      </w:divBdr>
                                      <w:divsChild>
                                        <w:div w:id="9695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94571">
                  <w:marLeft w:val="-60"/>
                  <w:marRight w:val="240"/>
                  <w:marTop w:val="180"/>
                  <w:marBottom w:val="0"/>
                  <w:divBdr>
                    <w:top w:val="none" w:sz="0" w:space="0" w:color="auto"/>
                    <w:left w:val="none" w:sz="0" w:space="0" w:color="auto"/>
                    <w:bottom w:val="none" w:sz="0" w:space="0" w:color="auto"/>
                    <w:right w:val="none" w:sz="0" w:space="0" w:color="auto"/>
                  </w:divBdr>
                  <w:divsChild>
                    <w:div w:id="1524975424">
                      <w:marLeft w:val="0"/>
                      <w:marRight w:val="0"/>
                      <w:marTop w:val="0"/>
                      <w:marBottom w:val="0"/>
                      <w:divBdr>
                        <w:top w:val="none" w:sz="0" w:space="0" w:color="auto"/>
                        <w:left w:val="none" w:sz="0" w:space="0" w:color="auto"/>
                        <w:bottom w:val="none" w:sz="0" w:space="0" w:color="auto"/>
                        <w:right w:val="none" w:sz="0" w:space="0" w:color="auto"/>
                      </w:divBdr>
                    </w:div>
                    <w:div w:id="20491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Kmicikewycz</dc:creator>
  <cp:keywords/>
  <dc:description/>
  <cp:lastModifiedBy>Shae Kmicikewycz</cp:lastModifiedBy>
  <cp:revision>2</cp:revision>
  <dcterms:created xsi:type="dcterms:W3CDTF">2022-06-10T12:53:00Z</dcterms:created>
  <dcterms:modified xsi:type="dcterms:W3CDTF">2022-06-10T12:59:00Z</dcterms:modified>
</cp:coreProperties>
</file>